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September 25, 2014</w:t>
      </w:r>
    </w:p>
    <w:p w:rsidP="00000000" w:rsidRPr="00000000" w:rsidR="00000000" w:rsidDel="00000000" w:rsidRDefault="00000000">
      <w:pPr>
        <w:contextualSpacing w:val="0"/>
      </w:pPr>
      <w:r w:rsidRPr="00000000" w:rsidR="00000000" w:rsidDel="00000000">
        <w:rPr>
          <w:rtl w:val="0"/>
        </w:rPr>
        <w:t xml:space="preserve">Latin V</w:t>
      </w:r>
    </w:p>
    <w:p w:rsidP="00000000" w:rsidRPr="00000000" w:rsidR="00000000" w:rsidDel="00000000" w:rsidRDefault="00000000">
      <w:pPr>
        <w:contextualSpacing w:val="0"/>
        <w:jc w:val="center"/>
      </w:pPr>
      <w:r w:rsidRPr="00000000" w:rsidR="00000000" w:rsidDel="00000000">
        <w:rPr>
          <w:b w:val="1"/>
          <w:u w:val="single"/>
          <w:rtl w:val="0"/>
        </w:rPr>
        <w:t xml:space="preserve">Hannibal VII, Part 2</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numPr>
          <w:ilvl w:val="0"/>
          <w:numId w:val="9"/>
        </w:numPr>
        <w:ind w:left="720" w:hanging="359"/>
        <w:contextualSpacing w:val="1"/>
        <w:rPr>
          <w:u w:val="none"/>
        </w:rPr>
      </w:pPr>
      <w:r w:rsidRPr="00000000" w:rsidR="00000000" w:rsidDel="00000000">
        <w:rPr>
          <w:rtl w:val="0"/>
        </w:rPr>
        <w:t xml:space="preserve">“constabat” is an impersonal verb, meaning you translate it with the subject “it.” This verb introduces indirect speech here, so you’ll want to add “that” after translating it, and then “they.” Then, you finally get to a word that’s actually in the sentence: “motos,” which is really short for “motos esse,” which is a perfect passive infinitive. How do you think you translate it?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5"/>
        </w:numPr>
        <w:ind w:left="720" w:hanging="359"/>
        <w:contextualSpacing w:val="1"/>
        <w:rPr>
          <w:u w:val="none"/>
        </w:rPr>
      </w:pPr>
      <w:r w:rsidRPr="00000000" w:rsidR="00000000" w:rsidDel="00000000">
        <w:rPr>
          <w:rtl w:val="0"/>
        </w:rPr>
        <w:t xml:space="preserve">There are three nouns in the ablative in that first sentence. What are they and what does each one mean?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8"/>
        </w:numPr>
        <w:ind w:left="720" w:hanging="359"/>
        <w:contextualSpacing w:val="1"/>
        <w:rPr>
          <w:u w:val="none"/>
        </w:rPr>
      </w:pPr>
      <w:r w:rsidRPr="00000000" w:rsidR="00000000" w:rsidDel="00000000">
        <w:rPr>
          <w:rtl w:val="0"/>
        </w:rPr>
        <w:t xml:space="preserve">In the second sentence, “erat” is impersonal. How should you translate it (based on what you learned in question #1)?</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“anceps” is followed by two infinitives in the translation. What are they?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7"/>
        </w:numPr>
        <w:ind w:left="720" w:hanging="359"/>
        <w:contextualSpacing w:val="1"/>
        <w:rPr>
          <w:u w:val="none"/>
        </w:rPr>
      </w:pPr>
      <w:r w:rsidRPr="00000000" w:rsidR="00000000" w:rsidDel="00000000">
        <w:rPr>
          <w:rtl w:val="0"/>
        </w:rPr>
        <w:t xml:space="preserve">Parse “inritarentur” (person, number, mood, voice, tense).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6"/>
        </w:numPr>
        <w:ind w:left="720" w:hanging="359"/>
        <w:contextualSpacing w:val="1"/>
        <w:rPr>
          <w:u w:val="none"/>
        </w:rPr>
      </w:pPr>
      <w:r w:rsidRPr="00000000" w:rsidR="00000000" w:rsidDel="00000000">
        <w:rPr>
          <w:rtl w:val="0"/>
        </w:rPr>
        <w:t xml:space="preserve">What kind of genitive is “hominum”?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3"/>
        </w:numPr>
        <w:ind w:left="720" w:hanging="359"/>
        <w:contextualSpacing w:val="1"/>
        <w:rPr>
          <w:u w:val="none"/>
        </w:rPr>
      </w:pPr>
      <w:r w:rsidRPr="00000000" w:rsidR="00000000" w:rsidDel="00000000">
        <w:rPr>
          <w:rtl w:val="0"/>
        </w:rPr>
        <w:t xml:space="preserve">“senserat” and “simulans” also introduce indirect speech, meaning you should translate them, followed by “that.” Parse “senserat” and identify what kind of participle “simulans”?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Form the other three types of participles for “simulo, -are, -avi, -atus = to pretend” and translate each one.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Translate </w:t>
      </w:r>
      <w:r w:rsidRPr="00000000" w:rsidR="00000000" w:rsidDel="00000000">
        <w:rPr>
          <w:b w:val="1"/>
          <w:rtl w:val="0"/>
        </w:rPr>
        <w:t xml:space="preserve">either</w:t>
      </w:r>
      <w:r w:rsidRPr="00000000" w:rsidR="00000000" w:rsidDel="00000000">
        <w:rPr>
          <w:rtl w:val="0"/>
        </w:rPr>
        <w:t xml:space="preserve"> the first </w:t>
      </w:r>
      <w:r w:rsidRPr="00000000" w:rsidR="00000000" w:rsidDel="00000000">
        <w:rPr>
          <w:b w:val="1"/>
          <w:rtl w:val="0"/>
        </w:rPr>
        <w:t xml:space="preserve">or </w:t>
      </w:r>
      <w:r w:rsidRPr="00000000" w:rsidR="00000000" w:rsidDel="00000000">
        <w:rPr>
          <w:rtl w:val="0"/>
        </w:rPr>
        <w:t xml:space="preserve">the second sentence.</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9"/>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
    <w:lvl w:ilvl="0">
      <w:start w:val="8"/>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3">
    <w:lvl w:ilvl="0">
      <w:start w:val="7"/>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4">
    <w:lvl w:ilvl="0">
      <w:start w:val="4"/>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5">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6">
    <w:lvl w:ilvl="0">
      <w:start w:val="6"/>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7">
    <w:lvl w:ilvl="0">
      <w:start w:val="5"/>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8">
    <w:lvl w:ilvl="0">
      <w:start w:val="3"/>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9">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latin v - hannibal vii, 2.docx</dc:title>
</cp:coreProperties>
</file>